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eastAsia="zh-CN"/>
        </w:rPr>
        <w:t>１</w:t>
      </w:r>
    </w:p>
    <w:p>
      <w:pPr>
        <w:pStyle w:val="5"/>
        <w:ind w:left="0" w:leftChars="0" w:firstLine="0" w:firstLineChars="0"/>
        <w:jc w:val="center"/>
        <w:rPr>
          <w:rFonts w:hint="default"/>
          <w:lang w:val="zh-TW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培训日程安排</w:t>
      </w:r>
    </w:p>
    <w:tbl>
      <w:tblPr>
        <w:tblStyle w:val="23"/>
        <w:tblW w:w="8415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508"/>
        <w:gridCol w:w="2239"/>
        <w:gridCol w:w="2012"/>
        <w:gridCol w:w="16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</w:rPr>
              <w:t>培训内容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3月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（星期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0—1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金水湾大酒店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宋体" w:cs="Times New Roman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开班仪式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: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: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青少年AI素养与综合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能力养成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  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（教授</w:t>
            </w:r>
            <w:r>
              <w:rPr>
                <w:rFonts w:hint="eastAsia" w:ascii="方正仿宋_GB2312" w:hAnsi="方正仿宋_GB2312" w:eastAsia="方正仿宋_GB2312" w:cs="方正仿宋_GB2312"/>
                <w:spacing w:val="-9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: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:</w:t>
            </w:r>
            <w:r>
              <w:rPr>
                <w:rFonts w:hint="eastAsia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五市科协意见征询会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0—1</w:t>
            </w:r>
            <w:r>
              <w:rPr>
                <w:rFonts w:hint="eastAsia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创意编程与智能设计大赛赛事介绍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高  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0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18: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0—19: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晚餐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月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24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星期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—</w:t>
            </w:r>
            <w:r>
              <w:rPr>
                <w:rFonts w:ascii="仿宋" w:hAnsi="仿宋" w:eastAsia="仿宋" w:cs="仿宋"/>
                <w:spacing w:val="-84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签到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三楼多功能厅门口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4"/>
                <w:szCs w:val="24"/>
              </w:rPr>
              <w:t>:</w:t>
            </w:r>
            <w:r>
              <w:rPr>
                <w:rFonts w:hint="eastAsia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5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4"/>
                <w:szCs w:val="24"/>
              </w:rPr>
              <w:t>1</w:t>
            </w:r>
            <w:r>
              <w:rPr>
                <w:rFonts w:hint="eastAsia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4"/>
                <w:szCs w:val="24"/>
              </w:rPr>
              <w:t>:</w:t>
            </w:r>
            <w:r>
              <w:rPr>
                <w:rFonts w:hint="eastAsia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青少年科技赛事知识理论出发点与现实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思考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刘  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（副教授）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eastAsia="宋体" w:cs="Times New Roman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0—1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基于Scratch项目教学实例赛事要点和高效备赛方式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张婉婷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5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午餐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二楼自助餐厅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2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5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签到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三楼多功能厅门口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 w:firstLine="42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0—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智能设计项目教学实例PBL项目式教学与创客教育的结合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董  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baseline"/>
              <w:outlineLvl w:val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0—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基于Python和C++项目赛事要点及备赛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马腾飞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0—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交流学习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0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FF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  <w:lang w:val="en-US" w:eastAsia="zh-CN"/>
              </w:rPr>
              <w:t>发放证书、疏散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三楼多功能厅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培训回执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填写单位：                         填 表 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                         电子邮箱：</w:t>
      </w:r>
    </w:p>
    <w:tbl>
      <w:tblPr>
        <w:tblStyle w:val="23"/>
        <w:tblW w:w="8681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260"/>
        <w:gridCol w:w="744"/>
        <w:gridCol w:w="2076"/>
        <w:gridCol w:w="1896"/>
        <w:gridCol w:w="1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44" w:firstLineChars="200"/>
              <w:jc w:val="center"/>
              <w:textAlignment w:val="baseline"/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right="0" w:firstLine="420" w:firstLineChars="200"/>
              <w:jc w:val="center"/>
              <w:rPr>
                <w:rFonts w:ascii="宋体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4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3755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755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3D18"/>
    <w:rsid w:val="00850396"/>
    <w:rsid w:val="00B47545"/>
    <w:rsid w:val="013A6329"/>
    <w:rsid w:val="01804035"/>
    <w:rsid w:val="018E5A50"/>
    <w:rsid w:val="02227BB8"/>
    <w:rsid w:val="02EB3C70"/>
    <w:rsid w:val="043723D7"/>
    <w:rsid w:val="045730CD"/>
    <w:rsid w:val="04636D56"/>
    <w:rsid w:val="048057E1"/>
    <w:rsid w:val="04BA69EA"/>
    <w:rsid w:val="04DC4E38"/>
    <w:rsid w:val="05177CE1"/>
    <w:rsid w:val="05524110"/>
    <w:rsid w:val="05D26D55"/>
    <w:rsid w:val="060F74E5"/>
    <w:rsid w:val="0654190B"/>
    <w:rsid w:val="068259B1"/>
    <w:rsid w:val="06B82218"/>
    <w:rsid w:val="06D60131"/>
    <w:rsid w:val="06FB2672"/>
    <w:rsid w:val="07B3093B"/>
    <w:rsid w:val="087055A0"/>
    <w:rsid w:val="08B419E3"/>
    <w:rsid w:val="0A0F38D6"/>
    <w:rsid w:val="0A381451"/>
    <w:rsid w:val="0A740EB7"/>
    <w:rsid w:val="0AE31C87"/>
    <w:rsid w:val="0BDC23A5"/>
    <w:rsid w:val="0BF40FF4"/>
    <w:rsid w:val="0C6D70AE"/>
    <w:rsid w:val="0D461ED2"/>
    <w:rsid w:val="0E1502C8"/>
    <w:rsid w:val="0E2C74AB"/>
    <w:rsid w:val="10B54C2F"/>
    <w:rsid w:val="11595A9C"/>
    <w:rsid w:val="118931BB"/>
    <w:rsid w:val="12510C99"/>
    <w:rsid w:val="12652D17"/>
    <w:rsid w:val="12B16C73"/>
    <w:rsid w:val="13191D99"/>
    <w:rsid w:val="132043AE"/>
    <w:rsid w:val="13F20EFA"/>
    <w:rsid w:val="147645B8"/>
    <w:rsid w:val="148A6599"/>
    <w:rsid w:val="14FB3EA1"/>
    <w:rsid w:val="164D2300"/>
    <w:rsid w:val="167D10DE"/>
    <w:rsid w:val="16B955A7"/>
    <w:rsid w:val="173E1DA7"/>
    <w:rsid w:val="173F0CD9"/>
    <w:rsid w:val="19A53475"/>
    <w:rsid w:val="1BAE1AB4"/>
    <w:rsid w:val="1BC74D0A"/>
    <w:rsid w:val="1C1A20D2"/>
    <w:rsid w:val="1CCE59B1"/>
    <w:rsid w:val="1D371F1A"/>
    <w:rsid w:val="1E2D6FD2"/>
    <w:rsid w:val="1E3B66F4"/>
    <w:rsid w:val="1FCB5BF7"/>
    <w:rsid w:val="211F1EF8"/>
    <w:rsid w:val="21EB13B2"/>
    <w:rsid w:val="229A450F"/>
    <w:rsid w:val="23240B29"/>
    <w:rsid w:val="2348757D"/>
    <w:rsid w:val="256E30DA"/>
    <w:rsid w:val="25C24987"/>
    <w:rsid w:val="25C66DF9"/>
    <w:rsid w:val="25CE3F18"/>
    <w:rsid w:val="26383527"/>
    <w:rsid w:val="267B7758"/>
    <w:rsid w:val="272501AC"/>
    <w:rsid w:val="278E4514"/>
    <w:rsid w:val="27970723"/>
    <w:rsid w:val="27A00481"/>
    <w:rsid w:val="27C53BC6"/>
    <w:rsid w:val="283A3137"/>
    <w:rsid w:val="283E2A2E"/>
    <w:rsid w:val="287B704C"/>
    <w:rsid w:val="28CE3235"/>
    <w:rsid w:val="28ED3CD6"/>
    <w:rsid w:val="2A391EE7"/>
    <w:rsid w:val="2B5D7404"/>
    <w:rsid w:val="2BC865E7"/>
    <w:rsid w:val="2CDA5BC3"/>
    <w:rsid w:val="2D1A6F8D"/>
    <w:rsid w:val="2DCA226B"/>
    <w:rsid w:val="2DF159DA"/>
    <w:rsid w:val="2E2D1151"/>
    <w:rsid w:val="2E575FE1"/>
    <w:rsid w:val="2EE32005"/>
    <w:rsid w:val="2F295F45"/>
    <w:rsid w:val="2F3C3B33"/>
    <w:rsid w:val="2F515767"/>
    <w:rsid w:val="302C2C6A"/>
    <w:rsid w:val="30C959C0"/>
    <w:rsid w:val="30F26AD5"/>
    <w:rsid w:val="31347CFC"/>
    <w:rsid w:val="313C4013"/>
    <w:rsid w:val="31CC5773"/>
    <w:rsid w:val="326041C6"/>
    <w:rsid w:val="33913D18"/>
    <w:rsid w:val="33EE3CB0"/>
    <w:rsid w:val="34802C60"/>
    <w:rsid w:val="36BA617C"/>
    <w:rsid w:val="36EA12A5"/>
    <w:rsid w:val="37C21046"/>
    <w:rsid w:val="37DA0557"/>
    <w:rsid w:val="37E760EB"/>
    <w:rsid w:val="385205EE"/>
    <w:rsid w:val="391E3A74"/>
    <w:rsid w:val="392D2B02"/>
    <w:rsid w:val="39774559"/>
    <w:rsid w:val="3A542BA8"/>
    <w:rsid w:val="3CC211DE"/>
    <w:rsid w:val="3D64779F"/>
    <w:rsid w:val="3E5866A9"/>
    <w:rsid w:val="3E7104FA"/>
    <w:rsid w:val="40717EC3"/>
    <w:rsid w:val="40C844E5"/>
    <w:rsid w:val="42184396"/>
    <w:rsid w:val="42AC25ED"/>
    <w:rsid w:val="42B12337"/>
    <w:rsid w:val="437C18C4"/>
    <w:rsid w:val="43C15F7C"/>
    <w:rsid w:val="43EC3F95"/>
    <w:rsid w:val="445D12DD"/>
    <w:rsid w:val="44CB681A"/>
    <w:rsid w:val="44E06303"/>
    <w:rsid w:val="450F0169"/>
    <w:rsid w:val="463A64C7"/>
    <w:rsid w:val="46C67DD0"/>
    <w:rsid w:val="47930F3D"/>
    <w:rsid w:val="479839E5"/>
    <w:rsid w:val="4800695B"/>
    <w:rsid w:val="486B6562"/>
    <w:rsid w:val="4A5B7AE3"/>
    <w:rsid w:val="4A95321B"/>
    <w:rsid w:val="4AAF790A"/>
    <w:rsid w:val="4AB903A1"/>
    <w:rsid w:val="4B5B6D98"/>
    <w:rsid w:val="4C927673"/>
    <w:rsid w:val="4D261AD9"/>
    <w:rsid w:val="4D5F2A12"/>
    <w:rsid w:val="4EC96403"/>
    <w:rsid w:val="4EF65D78"/>
    <w:rsid w:val="4F812E8D"/>
    <w:rsid w:val="502E0438"/>
    <w:rsid w:val="50691340"/>
    <w:rsid w:val="518612F9"/>
    <w:rsid w:val="51BE1C9A"/>
    <w:rsid w:val="525A5B02"/>
    <w:rsid w:val="528A2E4B"/>
    <w:rsid w:val="528D499E"/>
    <w:rsid w:val="52A1463C"/>
    <w:rsid w:val="530E1471"/>
    <w:rsid w:val="53D15066"/>
    <w:rsid w:val="54295DCF"/>
    <w:rsid w:val="55090434"/>
    <w:rsid w:val="568329A7"/>
    <w:rsid w:val="57A553CA"/>
    <w:rsid w:val="58D671EF"/>
    <w:rsid w:val="59271254"/>
    <w:rsid w:val="5950133E"/>
    <w:rsid w:val="59AC3C48"/>
    <w:rsid w:val="5A0D7488"/>
    <w:rsid w:val="5A491C4E"/>
    <w:rsid w:val="5A591994"/>
    <w:rsid w:val="5B427406"/>
    <w:rsid w:val="5D9E0456"/>
    <w:rsid w:val="5DB002C2"/>
    <w:rsid w:val="5EC631CB"/>
    <w:rsid w:val="5FCD13CB"/>
    <w:rsid w:val="6086312C"/>
    <w:rsid w:val="615C6CB4"/>
    <w:rsid w:val="6178247C"/>
    <w:rsid w:val="61FA06EF"/>
    <w:rsid w:val="628F20D8"/>
    <w:rsid w:val="637223FC"/>
    <w:rsid w:val="63D52345"/>
    <w:rsid w:val="640F6BA1"/>
    <w:rsid w:val="64C53915"/>
    <w:rsid w:val="65671E6F"/>
    <w:rsid w:val="657E5602"/>
    <w:rsid w:val="65BB6D70"/>
    <w:rsid w:val="677B7E58"/>
    <w:rsid w:val="67FF2716"/>
    <w:rsid w:val="68560B33"/>
    <w:rsid w:val="695C1A6A"/>
    <w:rsid w:val="6A167CCC"/>
    <w:rsid w:val="6AD30515"/>
    <w:rsid w:val="6BA12A4B"/>
    <w:rsid w:val="6D1B4089"/>
    <w:rsid w:val="6D416897"/>
    <w:rsid w:val="6DF46C65"/>
    <w:rsid w:val="6FAE74DD"/>
    <w:rsid w:val="70A074DD"/>
    <w:rsid w:val="715D1CC9"/>
    <w:rsid w:val="716809F8"/>
    <w:rsid w:val="718005AA"/>
    <w:rsid w:val="718535B9"/>
    <w:rsid w:val="718C6491"/>
    <w:rsid w:val="7255779A"/>
    <w:rsid w:val="728314C0"/>
    <w:rsid w:val="72A56A58"/>
    <w:rsid w:val="73034ED7"/>
    <w:rsid w:val="752F3F82"/>
    <w:rsid w:val="759B6168"/>
    <w:rsid w:val="75C35D43"/>
    <w:rsid w:val="768241AC"/>
    <w:rsid w:val="77967223"/>
    <w:rsid w:val="77F9686A"/>
    <w:rsid w:val="782A0FBB"/>
    <w:rsid w:val="78472DAB"/>
    <w:rsid w:val="784F1DAA"/>
    <w:rsid w:val="79525186"/>
    <w:rsid w:val="795C6491"/>
    <w:rsid w:val="795D0D6D"/>
    <w:rsid w:val="79915B4D"/>
    <w:rsid w:val="7A0018BE"/>
    <w:rsid w:val="7AA16507"/>
    <w:rsid w:val="7B4F0AA3"/>
    <w:rsid w:val="7C4E3CBC"/>
    <w:rsid w:val="7E254C0A"/>
    <w:rsid w:val="7E2E0826"/>
    <w:rsid w:val="7E354F5E"/>
    <w:rsid w:val="7E7273C6"/>
    <w:rsid w:val="7EA5043A"/>
    <w:rsid w:val="7EFE6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after="81" w:line="259" w:lineRule="auto"/>
      <w:ind w:left="10" w:hanging="10"/>
      <w:jc w:val="both"/>
      <w:outlineLvl w:val="1"/>
    </w:pPr>
    <w:rPr>
      <w:rFonts w:ascii="宋体" w:hAnsi="宋体" w:eastAsia="宋体" w:cs="宋体"/>
      <w:color w:val="000000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  <w:rPr>
      <w:szCs w:val="24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列表段落2"/>
    <w:basedOn w:val="1"/>
    <w:qFormat/>
    <w:uiPriority w:val="99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公文正文"/>
    <w:basedOn w:val="1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文件1级标题 Char"/>
    <w:link w:val="22"/>
    <w:qFormat/>
    <w:uiPriority w:val="0"/>
    <w:rPr>
      <w:rFonts w:ascii="黑体" w:hAnsi="Garamond" w:eastAsia="黑体"/>
      <w:kern w:val="0"/>
      <w:sz w:val="32"/>
      <w:szCs w:val="32"/>
    </w:rPr>
  </w:style>
  <w:style w:type="paragraph" w:customStyle="1" w:styleId="22">
    <w:name w:val="文件1级标题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</w:pPr>
    <w:rPr>
      <w:rFonts w:ascii="黑体" w:hAnsi="Garamond" w:eastAsia="黑体"/>
      <w:kern w:val="0"/>
      <w:sz w:val="32"/>
      <w:szCs w:val="32"/>
    </w:rPr>
  </w:style>
  <w:style w:type="table" w:customStyle="1" w:styleId="23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font3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1554</Words>
  <Characters>1808</Characters>
  <Lines>0</Lines>
  <Paragraphs>0</Paragraphs>
  <TotalTime>36</TotalTime>
  <ScaleCrop>false</ScaleCrop>
  <LinksUpToDate>false</LinksUpToDate>
  <CharactersWithSpaces>1941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2021-03-17T06:00:00Z</dcterms:created>
  <dc:creator>Administrator</dc:creator>
  <cp:lastModifiedBy>Robertt</cp:lastModifiedBy>
  <cp:lastPrinted>2022-07-18T06:50:00Z</cp:lastPrinted>
  <dcterms:modified xsi:type="dcterms:W3CDTF">2023-03-15T01:57:20Z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