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25" w:rsidRDefault="00F41B47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>教育机器人工程挑战赛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补充</w:t>
      </w:r>
      <w:r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>规则</w:t>
      </w:r>
      <w:bookmarkStart w:id="0" w:name="_GoBack"/>
      <w:bookmarkEnd w:id="0"/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附加任务补充规则：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一、 附加任务-智能分拣 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 预设任务比赛结束后将抽取信息模型摘除，并将智能分拣模型放置于竞赛场地的虚线框内；参赛选手需要将搭建好的机器人放置于25cm×40cm范围的基地2内。（与原规则相同）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92D8883" wp14:editId="72DAE1DA">
            <wp:simplePos x="0" y="0"/>
            <wp:positionH relativeFrom="column">
              <wp:posOffset>2915920</wp:posOffset>
            </wp:positionH>
            <wp:positionV relativeFrom="paragraph">
              <wp:posOffset>782955</wp:posOffset>
            </wp:positionV>
            <wp:extent cx="3072765" cy="20669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sz w:val="24"/>
        </w:rPr>
        <w:t>2、 模型中灰、黄、蓝三种颜色的收集装置各1个，收集装置高度为19cm，由边长为2cm的方块组成，每个装置边缘间距为3cm；灰、黄、蓝三种颜色的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方形环各</w:t>
      </w:r>
      <w:proofErr w:type="gramEnd"/>
      <w:r>
        <w:rPr>
          <w:rFonts w:asciiTheme="minorEastAsia" w:eastAsiaTheme="minorEastAsia" w:hAnsiTheme="minorEastAsia" w:hint="eastAsia"/>
          <w:sz w:val="24"/>
        </w:rPr>
        <w:t>3个，方形环内边长为2cm，外边长为4cm。（与原规则相同）</w:t>
      </w:r>
    </w:p>
    <w:p w:rsidR="00AF5125" w:rsidRPr="00D31277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b/>
          <w:color w:val="FF0000"/>
          <w:sz w:val="24"/>
        </w:rPr>
      </w:pPr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3、任务模型初始状态调整如下示例图：每个收集装置上</w:t>
      </w:r>
      <w:proofErr w:type="gramStart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方形环</w:t>
      </w:r>
      <w:proofErr w:type="gramEnd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的数量不超过5个。第一层，</w:t>
      </w:r>
      <w:proofErr w:type="gramStart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方形环颜色</w:t>
      </w:r>
      <w:proofErr w:type="gramEnd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与所在收集装置的颜色相同；第二层，</w:t>
      </w:r>
      <w:proofErr w:type="gramStart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方形环颜色</w:t>
      </w:r>
      <w:proofErr w:type="gramEnd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与所在收集装置的颜色都不相同，比赛现场抽签决定；第三层，</w:t>
      </w:r>
      <w:proofErr w:type="gramStart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方形环颜色</w:t>
      </w:r>
      <w:proofErr w:type="gramEnd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与所在收集装置的颜色相同。（例如右图所示）。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4、机器人需要将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sz w:val="24"/>
        </w:rPr>
        <w:t>进行分拣，使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方形环颜色</w:t>
      </w:r>
      <w:proofErr w:type="gramEnd"/>
      <w:r>
        <w:rPr>
          <w:rFonts w:asciiTheme="minorEastAsia" w:eastAsiaTheme="minorEastAsia" w:hAnsiTheme="minorEastAsia" w:hint="eastAsia"/>
          <w:sz w:val="24"/>
        </w:rPr>
        <w:t>与所在收集装置的颜色相同；计分从收集装置底部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sz w:val="24"/>
        </w:rPr>
        <w:t>开始，依次往上计算，直到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方形环颜色</w:t>
      </w:r>
      <w:proofErr w:type="gramEnd"/>
      <w:r>
        <w:rPr>
          <w:rFonts w:asciiTheme="minorEastAsia" w:eastAsiaTheme="minorEastAsia" w:hAnsiTheme="minorEastAsia" w:hint="eastAsia"/>
          <w:sz w:val="24"/>
        </w:rPr>
        <w:t>与该装置颜色不同或符合条件的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方形环数量</w:t>
      </w:r>
      <w:proofErr w:type="gramEnd"/>
      <w:r>
        <w:rPr>
          <w:rFonts w:asciiTheme="minorEastAsia" w:eastAsiaTheme="minorEastAsia" w:hAnsiTheme="minorEastAsia" w:hint="eastAsia"/>
          <w:sz w:val="24"/>
        </w:rPr>
        <w:t>达到3个为止；</w:t>
      </w:r>
      <w:proofErr w:type="gramStart"/>
      <w:r>
        <w:rPr>
          <w:rFonts w:asciiTheme="minorEastAsia" w:eastAsiaTheme="minorEastAsia" w:hAnsiTheme="minorEastAsia" w:hint="eastAsia"/>
          <w:sz w:val="24"/>
        </w:rPr>
        <w:t>当符合</w:t>
      </w:r>
      <w:proofErr w:type="gramEnd"/>
      <w:r>
        <w:rPr>
          <w:rFonts w:asciiTheme="minorEastAsia" w:eastAsiaTheme="minorEastAsia" w:hAnsiTheme="minorEastAsia" w:hint="eastAsia"/>
          <w:sz w:val="24"/>
        </w:rPr>
        <w:t>条件的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方形环数量</w:t>
      </w:r>
      <w:proofErr w:type="gramEnd"/>
      <w:r>
        <w:rPr>
          <w:rFonts w:asciiTheme="minorEastAsia" w:eastAsiaTheme="minorEastAsia" w:hAnsiTheme="minorEastAsia" w:hint="eastAsia"/>
          <w:sz w:val="24"/>
        </w:rPr>
        <w:t>分别为1、2、3时，参赛选手在该颜色装置的得分分别为30分、50分、80分，参赛选手在单个收集装置最多得分为80分，三种颜色收集装置的得分之和为该任务总得分，总得分最高为240分。（与原规则相同）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5、 每次只可移动一个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sz w:val="24"/>
        </w:rPr>
        <w:t>,单个收集装置上的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方形环数量</w:t>
      </w:r>
      <w:proofErr w:type="gramEnd"/>
      <w:r>
        <w:rPr>
          <w:rFonts w:asciiTheme="minorEastAsia" w:eastAsiaTheme="minorEastAsia" w:hAnsiTheme="minorEastAsia" w:hint="eastAsia"/>
          <w:sz w:val="24"/>
        </w:rPr>
        <w:t>不得超过5个，否则比赛立即结束；若在分拣过程中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sz w:val="24"/>
        </w:rPr>
        <w:t>掉落至场地上，参赛选手可举手示意裁判员将该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sz w:val="24"/>
        </w:rPr>
        <w:t>复位；机器人不能将</w:t>
      </w:r>
      <w:proofErr w:type="gramStart"/>
      <w:r>
        <w:rPr>
          <w:rFonts w:asciiTheme="minorEastAsia" w:eastAsiaTheme="minorEastAsia" w:hAnsiTheme="minorEastAsia" w:hint="eastAsia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sz w:val="24"/>
        </w:rPr>
        <w:t>运回基地；任务完成状态如图43所示。（与原规则相同）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b/>
          <w:bCs/>
          <w:color w:val="C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注：初始位置</w:t>
      </w:r>
      <w:r w:rsidR="00B95628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的设置</w:t>
      </w: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按国赛规则</w:t>
      </w:r>
      <w:r w:rsidR="00B95628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，</w:t>
      </w: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无论是否进行过</w:t>
      </w:r>
      <w:proofErr w:type="gramStart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分拣均</w:t>
      </w:r>
      <w:proofErr w:type="gramEnd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可直接得90分，</w:t>
      </w:r>
      <w:r w:rsid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为体现</w:t>
      </w: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比赛的公平性</w:t>
      </w:r>
      <w:r w:rsid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，</w:t>
      </w: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故而增加要求参赛选手比赛时</w:t>
      </w:r>
      <w:r w:rsidR="00B95628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，</w:t>
      </w: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需通过程序自动运行将至少一块</w:t>
      </w:r>
      <w:proofErr w:type="gramStart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搬运至其他</w:t>
      </w:r>
      <w:proofErr w:type="gramStart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能量柱方可得</w:t>
      </w:r>
      <w:proofErr w:type="gramEnd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90分。如第一次移动时不慎将</w:t>
      </w:r>
      <w:proofErr w:type="gramStart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掉落至场地上，手动复位</w:t>
      </w:r>
      <w:r w:rsid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，</w:t>
      </w: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需将</w:t>
      </w:r>
      <w:proofErr w:type="gramStart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方形环</w:t>
      </w:r>
      <w:proofErr w:type="gramEnd"/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归位至初始位置，</w:t>
      </w:r>
      <w:r w:rsid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并且</w:t>
      </w: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每次手动复位均算作重启一次。</w:t>
      </w:r>
    </w:p>
    <w:p w:rsidR="00AF5125" w:rsidRDefault="00AF5125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二、 附加任务-智能运输 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1、预设任务比赛结束后将抽取信息模型摘除，并将智能运输模型放置于场地的虚线框内；参赛选手需要将搭建好的机器人放置于32cm×32cm范围的基地2内。（与原规则相同）</w:t>
      </w:r>
    </w:p>
    <w:p w:rsidR="00AF5125" w:rsidRPr="00D31277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b/>
          <w:bCs/>
          <w:color w:val="C00000"/>
          <w:sz w:val="24"/>
        </w:rPr>
      </w:pPr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2、 智能运输模型中有8个运输框， 1号位置不放置，通过</w:t>
      </w:r>
      <w:proofErr w:type="gramStart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抽签再</w:t>
      </w:r>
      <w:proofErr w:type="gramEnd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选定其中2个运输框，进行装载方块。机器人需要转动</w:t>
      </w:r>
      <w:proofErr w:type="gramStart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转柄使摩天</w:t>
      </w:r>
      <w:proofErr w:type="gramEnd"/>
      <w:r w:rsidRPr="00D31277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轮顺时针转动并将2个方块通过安全门分别放置于2个运输框内，每个运输框只可放置一个方块，若一个框内有多个方块，只算一个得分；每成功放置一个方块，可得40分。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3、比赛开始后，机器人不可与任务模型接触且中途参赛选手不可给机器人装载方块，否则</w:t>
      </w:r>
      <w:proofErr w:type="gramStart"/>
      <w:r>
        <w:rPr>
          <w:rFonts w:asciiTheme="minorEastAsia" w:eastAsiaTheme="minorEastAsia" w:hAnsiTheme="minorEastAsia" w:hint="eastAsia"/>
          <w:sz w:val="24"/>
        </w:rPr>
        <w:t>直接结束</w:t>
      </w:r>
      <w:proofErr w:type="gramEnd"/>
      <w:r>
        <w:rPr>
          <w:rFonts w:asciiTheme="minorEastAsia" w:eastAsiaTheme="minorEastAsia" w:hAnsiTheme="minorEastAsia" w:hint="eastAsia"/>
          <w:sz w:val="24"/>
        </w:rPr>
        <w:t>比赛。（与原规则相同）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4、抽签方式：正面插有1.5倍红色短插销的运输框默认为1号运输框，并以顺时针方向从2到8依次为每个运输框标号，1号运输框初始位置为摩天</w:t>
      </w:r>
      <w:proofErr w:type="gramStart"/>
      <w:r>
        <w:rPr>
          <w:rFonts w:asciiTheme="minorEastAsia" w:eastAsiaTheme="minorEastAsia" w:hAnsiTheme="minorEastAsia" w:hint="eastAsia"/>
          <w:sz w:val="24"/>
        </w:rPr>
        <w:t>轮最底端且</w:t>
      </w:r>
      <w:proofErr w:type="gramEnd"/>
      <w:r>
        <w:rPr>
          <w:rFonts w:asciiTheme="minorEastAsia" w:eastAsiaTheme="minorEastAsia" w:hAnsiTheme="minorEastAsia" w:hint="eastAsia"/>
          <w:sz w:val="24"/>
        </w:rPr>
        <w:t>位于安全门正中央；比赛现场有1到8数字卡片各一张组成的卡组，赛前参赛队员代表随机抽取2张卡片，卡片上的数字为需要放置方块的运输框的编号。比如，抽取的卡片的数字为： 3、5，则需要在编号为3、5的运输框内放入方块。</w:t>
      </w:r>
    </w:p>
    <w:p w:rsidR="00AF5125" w:rsidRPr="00D31277" w:rsidRDefault="00AF5125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</w:p>
    <w:p w:rsidR="00D31277" w:rsidRDefault="00D3127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b/>
          <w:bCs/>
          <w:color w:val="C0000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注：为了附加任务比赛的顺利进行，允许参赛队员在比赛中可自带附加任务模型进行赛前调试，各队在比赛中仅有一次实验场地上的附加任务模型的机会，调试时间为3分钟。机会使用过后则不可以再在比赛场地上调试模型。</w:t>
      </w:r>
    </w:p>
    <w:p w:rsidR="00AF5125" w:rsidRPr="00D31277" w:rsidRDefault="00AF5125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/>
          <w:sz w:val="24"/>
        </w:rPr>
      </w:pP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比赛流程补充：</w:t>
      </w:r>
    </w:p>
    <w:p w:rsidR="00AF5125" w:rsidRDefault="00F41B47" w:rsidP="00D31277">
      <w:pPr>
        <w:spacing w:beforeLines="50" w:before="156" w:afterLines="50" w:after="156" w:line="300" w:lineRule="auto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1、比赛当天上午举行初中、高中组别比赛，下午举行小学组别比赛。</w:t>
      </w:r>
      <w:r>
        <w:rPr>
          <w:rFonts w:asciiTheme="minorEastAsia" w:eastAsiaTheme="minorEastAsia" w:hAnsiTheme="minorEastAsia" w:cs="宋体"/>
          <w:sz w:val="24"/>
        </w:rPr>
        <w:t>预设任务比赛前有</w:t>
      </w:r>
      <w:r>
        <w:rPr>
          <w:rFonts w:asciiTheme="minorEastAsia" w:eastAsiaTheme="minorEastAsia" w:hAnsiTheme="minorEastAsia" w:hint="eastAsia"/>
          <w:sz w:val="24"/>
        </w:rPr>
        <w:t>1.5</w:t>
      </w:r>
      <w:r>
        <w:rPr>
          <w:rFonts w:asciiTheme="minorEastAsia" w:eastAsiaTheme="minorEastAsia" w:hAnsiTheme="minorEastAsia" w:cs="宋体"/>
          <w:sz w:val="24"/>
        </w:rPr>
        <w:t>小时的准备时间</w:t>
      </w:r>
      <w:r>
        <w:rPr>
          <w:rFonts w:asciiTheme="minorEastAsia" w:eastAsiaTheme="minorEastAsia" w:hAnsiTheme="minorEastAsia"/>
          <w:sz w:val="24"/>
        </w:rPr>
        <w:t>,</w:t>
      </w:r>
      <w:r>
        <w:rPr>
          <w:rFonts w:asciiTheme="minorEastAsia" w:eastAsiaTheme="minorEastAsia" w:hAnsiTheme="minorEastAsia" w:cs="宋体"/>
          <w:sz w:val="24"/>
        </w:rPr>
        <w:t>附加任务比赛前有</w:t>
      </w:r>
      <w:r>
        <w:rPr>
          <w:rFonts w:asciiTheme="minorEastAsia" w:eastAsiaTheme="minorEastAsia" w:hAnsiTheme="minorEastAsia" w:hint="eastAsia"/>
          <w:sz w:val="24"/>
        </w:rPr>
        <w:t>30分钟</w:t>
      </w:r>
      <w:r>
        <w:rPr>
          <w:rFonts w:asciiTheme="minorEastAsia" w:eastAsiaTheme="minorEastAsia" w:hAnsiTheme="minorEastAsia" w:cs="宋体"/>
          <w:sz w:val="24"/>
        </w:rPr>
        <w:t>的准备时间，参赛队可根据现场环境修改机器人的结构和编写程序。</w:t>
      </w:r>
    </w:p>
    <w:p w:rsidR="00AF5125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hint="eastAsia"/>
        </w:rPr>
        <w:t>2、</w:t>
      </w:r>
      <w:r>
        <w:rPr>
          <w:rFonts w:asciiTheme="minorEastAsia" w:eastAsiaTheme="minorEastAsia" w:hAnsiTheme="minorEastAsia" w:cs="宋体" w:hint="eastAsia"/>
        </w:rPr>
        <w:t>教育机器人工程挑战赛按小学、初中、高中各组别分别进行。比赛不分初赛、复赛，</w:t>
      </w:r>
      <w:r>
        <w:rPr>
          <w:rFonts w:asciiTheme="minorEastAsia" w:eastAsiaTheme="minorEastAsia" w:hAnsiTheme="minorEastAsia" w:cs="宋体"/>
        </w:rPr>
        <w:t>预设</w:t>
      </w:r>
      <w:proofErr w:type="gramStart"/>
      <w:r>
        <w:rPr>
          <w:rFonts w:asciiTheme="minorEastAsia" w:eastAsiaTheme="minorEastAsia" w:hAnsiTheme="minorEastAsia" w:cs="宋体"/>
        </w:rPr>
        <w:t>任务</w:t>
      </w:r>
      <w:r>
        <w:rPr>
          <w:rFonts w:asciiTheme="minorEastAsia" w:eastAsiaTheme="minorEastAsia" w:hAnsiTheme="minorEastAsia" w:cs="宋体" w:hint="eastAsia"/>
        </w:rPr>
        <w:t>赛</w:t>
      </w:r>
      <w:proofErr w:type="gramEnd"/>
      <w:r>
        <w:rPr>
          <w:rFonts w:asciiTheme="minorEastAsia" w:eastAsiaTheme="minorEastAsia" w:hAnsiTheme="minorEastAsia" w:cs="宋体" w:hint="eastAsia"/>
        </w:rPr>
        <w:t>2场，附加</w:t>
      </w:r>
      <w:proofErr w:type="gramStart"/>
      <w:r>
        <w:rPr>
          <w:rFonts w:asciiTheme="minorEastAsia" w:eastAsiaTheme="minorEastAsia" w:hAnsiTheme="minorEastAsia" w:cs="宋体" w:hint="eastAsia"/>
        </w:rPr>
        <w:t>任务赛</w:t>
      </w:r>
      <w:proofErr w:type="gramEnd"/>
      <w:r>
        <w:rPr>
          <w:rFonts w:asciiTheme="minorEastAsia" w:eastAsiaTheme="minorEastAsia" w:hAnsiTheme="minorEastAsia" w:cs="宋体" w:hint="eastAsia"/>
        </w:rPr>
        <w:t>2场。每场比赛时间为</w:t>
      </w:r>
      <w:r>
        <w:rPr>
          <w:rFonts w:asciiTheme="minorEastAsia" w:eastAsiaTheme="minorEastAsia" w:hAnsiTheme="minorEastAsia"/>
        </w:rPr>
        <w:t>150</w:t>
      </w:r>
      <w:r>
        <w:rPr>
          <w:rFonts w:asciiTheme="minorEastAsia" w:eastAsiaTheme="minorEastAsia" w:hAnsiTheme="minorEastAsia" w:cs="宋体" w:hint="eastAsia"/>
        </w:rPr>
        <w:t>秒。每场比赛均予记分。所有场次的比赛结束以后，以每支参赛队所有场得分之和作为该队的总成绩，最后按总成绩对参赛队进行排名。</w:t>
      </w:r>
    </w:p>
    <w:p w:rsidR="00AF5125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 xml:space="preserve">3、初、高中组别共抽取 </w:t>
      </w:r>
      <w:r>
        <w:rPr>
          <w:rFonts w:asciiTheme="minorEastAsia" w:eastAsiaTheme="minorEastAsia" w:hAnsiTheme="minorEastAsia" w:cs="宋体" w:hint="eastAsia"/>
          <w:b/>
          <w:bCs/>
          <w:color w:val="C00000"/>
        </w:rPr>
        <w:t xml:space="preserve">6 </w:t>
      </w:r>
      <w:proofErr w:type="gramStart"/>
      <w:r>
        <w:rPr>
          <w:rFonts w:asciiTheme="minorEastAsia" w:eastAsiaTheme="minorEastAsia" w:hAnsiTheme="minorEastAsia" w:cs="宋体" w:hint="eastAsia"/>
        </w:rPr>
        <w:t>个</w:t>
      </w:r>
      <w:proofErr w:type="gramEnd"/>
      <w:r>
        <w:rPr>
          <w:rFonts w:asciiTheme="minorEastAsia" w:eastAsiaTheme="minorEastAsia" w:hAnsiTheme="minorEastAsia" w:cs="宋体" w:hint="eastAsia"/>
        </w:rPr>
        <w:t xml:space="preserve">任务，小学组共抽取 </w:t>
      </w:r>
      <w:r>
        <w:rPr>
          <w:rFonts w:asciiTheme="minorEastAsia" w:eastAsiaTheme="minorEastAsia" w:hAnsiTheme="minorEastAsia" w:cs="宋体" w:hint="eastAsia"/>
          <w:b/>
          <w:bCs/>
          <w:color w:val="C00000"/>
        </w:rPr>
        <w:t>3</w:t>
      </w:r>
      <w:r>
        <w:rPr>
          <w:rFonts w:asciiTheme="minorEastAsia" w:eastAsiaTheme="minorEastAsia" w:hAnsiTheme="minorEastAsia" w:cs="宋体" w:hint="eastAsia"/>
        </w:rPr>
        <w:t xml:space="preserve"> </w:t>
      </w:r>
      <w:proofErr w:type="gramStart"/>
      <w:r>
        <w:rPr>
          <w:rFonts w:asciiTheme="minorEastAsia" w:eastAsiaTheme="minorEastAsia" w:hAnsiTheme="minorEastAsia" w:cs="宋体" w:hint="eastAsia"/>
        </w:rPr>
        <w:t>个</w:t>
      </w:r>
      <w:proofErr w:type="gramEnd"/>
      <w:r>
        <w:rPr>
          <w:rFonts w:asciiTheme="minorEastAsia" w:eastAsiaTheme="minorEastAsia" w:hAnsiTheme="minorEastAsia" w:cs="宋体" w:hint="eastAsia"/>
        </w:rPr>
        <w:t>任务。</w:t>
      </w:r>
    </w:p>
    <w:p w:rsidR="00AF5125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  <w:b/>
          <w:bCs/>
          <w:color w:val="C00000"/>
        </w:rPr>
      </w:pPr>
      <w:r>
        <w:rPr>
          <w:rFonts w:asciiTheme="minorEastAsia" w:eastAsiaTheme="minorEastAsia" w:hAnsiTheme="minorEastAsia" w:cs="宋体" w:hint="eastAsia"/>
          <w:b/>
          <w:bCs/>
          <w:color w:val="C00000"/>
        </w:rPr>
        <w:t>注：小学组抽取一层、二层、中间各一个，合计三个任务。</w:t>
      </w:r>
    </w:p>
    <w:p w:rsidR="00AF5125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  <w:b/>
          <w:bCs/>
          <w:color w:val="C00000"/>
        </w:rPr>
      </w:pPr>
      <w:r>
        <w:rPr>
          <w:rFonts w:asciiTheme="minorEastAsia" w:eastAsiaTheme="minorEastAsia" w:hAnsiTheme="minorEastAsia" w:cs="宋体" w:hint="eastAsia"/>
          <w:b/>
          <w:bCs/>
          <w:color w:val="C00000"/>
        </w:rPr>
        <w:t xml:space="preserve">     初中、高中组抽取一层、二层、中间各两个，合计六个任务。</w:t>
      </w:r>
    </w:p>
    <w:p w:rsidR="00AF5125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  <w:color w:val="000000" w:themeColor="text1"/>
        </w:rPr>
      </w:pPr>
      <w:r>
        <w:rPr>
          <w:rFonts w:asciiTheme="minorEastAsia" w:eastAsiaTheme="minorEastAsia" w:hAnsiTheme="minorEastAsia" w:cs="宋体" w:hint="eastAsia"/>
          <w:color w:val="000000" w:themeColor="text1"/>
        </w:rPr>
        <w:lastRenderedPageBreak/>
        <w:t>（1）、抽取信息模型的位置是固定的，方向为数字 1 箭头或数字 2 箭头所示；立体车库模型的位置是固定的，方向为数字 1 箭头或数字 2 箭头或数字 3 箭头所示。</w:t>
      </w:r>
    </w:p>
    <w:p w:rsidR="00AF5125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  <w:color w:val="000000" w:themeColor="text1"/>
        </w:rPr>
      </w:pPr>
      <w:r>
        <w:rPr>
          <w:rFonts w:asciiTheme="minorEastAsia" w:eastAsiaTheme="minorEastAsia" w:hAnsiTheme="minorEastAsia" w:cs="宋体" w:hint="eastAsia"/>
          <w:color w:val="000000" w:themeColor="text1"/>
        </w:rPr>
        <w:t>（2）、完成图灵鸟模型、处置概率模型、搬运能量块、智能拾取模型的位置是可以变化的，可能固定在可变位置一、可变位置二、可变位置三、可变位置四或可变位置五上，四个模型位置确定后，剩下的位置用于机器人上到上层场地。</w:t>
      </w:r>
    </w:p>
    <w:p w:rsidR="00AF5125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  <w:b/>
          <w:bCs/>
          <w:color w:val="000000" w:themeColor="text1"/>
        </w:rPr>
      </w:pPr>
      <w:r>
        <w:rPr>
          <w:rFonts w:asciiTheme="minorEastAsia" w:eastAsiaTheme="minorEastAsia" w:hAnsiTheme="minorEastAsia" w:cs="宋体" w:hint="eastAsia"/>
          <w:color w:val="000000" w:themeColor="text1"/>
        </w:rPr>
        <w:t>（3）、信息采集、无人驾驶、获取深度学习样本、特征匹配、剔除重复数据和加载能源反应堆模型的位置和方向是可以变化的，可能固定在可变位置六、可变位置七、可变位置八、可变位置九、可变位置十、可变位置十一、可变位置十二、可变位置十三、可变位置十四上；其中无人驾驶、特征匹配、剔除重复数据模型和加载能源反应堆的方向只能是数字 1 箭头所示。</w:t>
      </w:r>
    </w:p>
    <w:p w:rsidR="00AF5125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  <w:b/>
          <w:bCs/>
          <w:color w:val="C00000"/>
        </w:rPr>
      </w:pPr>
      <w:r>
        <w:rPr>
          <w:rFonts w:asciiTheme="minorEastAsia" w:eastAsiaTheme="minorEastAsia" w:hAnsiTheme="minorEastAsia" w:cs="宋体" w:hint="eastAsia"/>
          <w:b/>
          <w:bCs/>
          <w:color w:val="C00000"/>
        </w:rPr>
        <w:t>例： 概率模型初始位置为可变位置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color w:val="C00000"/>
        </w:rPr>
        <w:t>一</w:t>
      </w:r>
      <w:proofErr w:type="gramEnd"/>
      <w:r>
        <w:rPr>
          <w:rFonts w:asciiTheme="minorEastAsia" w:eastAsiaTheme="minorEastAsia" w:hAnsiTheme="minorEastAsia" w:cs="宋体" w:hint="eastAsia"/>
          <w:b/>
          <w:bCs/>
          <w:color w:val="C00000"/>
        </w:rPr>
        <w:t>，假如现场抽签到可变位置四，原位置有图灵鸟模型，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color w:val="C00000"/>
        </w:rPr>
        <w:t>则位置</w:t>
      </w:r>
      <w:proofErr w:type="gramEnd"/>
      <w:r>
        <w:rPr>
          <w:rFonts w:asciiTheme="minorEastAsia" w:eastAsiaTheme="minorEastAsia" w:hAnsiTheme="minorEastAsia" w:cs="宋体" w:hint="eastAsia"/>
          <w:b/>
          <w:bCs/>
          <w:color w:val="C00000"/>
        </w:rPr>
        <w:t xml:space="preserve">一、四模型互调，视作一次位置变换。 </w:t>
      </w:r>
    </w:p>
    <w:p w:rsidR="00AF5125" w:rsidRPr="00B95628" w:rsidRDefault="00B95628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</w:t>
      </w:r>
      <w:r w:rsidR="00F41B47" w:rsidRPr="00B95628">
        <w:rPr>
          <w:rFonts w:asciiTheme="minorEastAsia" w:eastAsiaTheme="minorEastAsia" w:hAnsiTheme="minorEastAsia" w:hint="eastAsia"/>
        </w:rPr>
        <w:t>每支参赛队可以携带1-3台机器人（最多不能超出3台）用于本届竞赛。在预设任务比赛中，每支参赛队可以搭建1-2台机器人（最多不能超出2台）；在附加任务比赛中，每支参赛队可以搭建1-2台机器人（最多不能超出2台），完成预设任务的机器人可参加附加任务比赛，机器人的零部件可用于组装完成附加任务的机器人。附加任务：单台机器人的垂直投影不可超出基地与模型合并范围。</w:t>
      </w:r>
    </w:p>
    <w:p w:rsidR="00AF5125" w:rsidRPr="00B95628" w:rsidRDefault="00B95628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</w:t>
      </w:r>
      <w:r w:rsidR="00F41B47" w:rsidRPr="00B95628">
        <w:rPr>
          <w:rFonts w:asciiTheme="minorEastAsia" w:eastAsiaTheme="minorEastAsia" w:hAnsiTheme="minorEastAsia" w:hint="eastAsia"/>
        </w:rPr>
        <w:t>有些任务需要将模型带回基地才算得分，其必须同时满足：</w:t>
      </w:r>
    </w:p>
    <w:p w:rsidR="00AF5125" w:rsidRPr="00B95628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/>
        </w:rPr>
      </w:pPr>
      <w:r w:rsidRPr="00B95628">
        <w:rPr>
          <w:rFonts w:asciiTheme="minorEastAsia" w:eastAsiaTheme="minorEastAsia" w:hAnsiTheme="minorEastAsia" w:hint="eastAsia"/>
        </w:rPr>
        <w:t>（1）机器人自主返回基地的标准；</w:t>
      </w:r>
    </w:p>
    <w:p w:rsidR="00AF5125" w:rsidRPr="00D02FF1" w:rsidRDefault="00F41B47" w:rsidP="00D31277">
      <w:pPr>
        <w:pStyle w:val="Default"/>
        <w:spacing w:beforeLines="50" w:before="156" w:afterLines="50" w:after="156" w:line="300" w:lineRule="auto"/>
        <w:rPr>
          <w:rFonts w:asciiTheme="minorEastAsia" w:eastAsiaTheme="minorEastAsia" w:hAnsiTheme="minorEastAsia" w:cs="宋体"/>
          <w:color w:val="000000" w:themeColor="text1"/>
        </w:rPr>
      </w:pPr>
      <w:r w:rsidRPr="00B95628">
        <w:rPr>
          <w:rFonts w:asciiTheme="minorEastAsia" w:eastAsiaTheme="minorEastAsia" w:hAnsiTheme="minorEastAsia" w:hint="eastAsia"/>
        </w:rPr>
        <w:t>（2）该模型的投影部分</w:t>
      </w:r>
      <w:r w:rsidR="00A93CB6">
        <w:rPr>
          <w:rFonts w:asciiTheme="minorEastAsia" w:eastAsiaTheme="minorEastAsia" w:hAnsiTheme="minorEastAsia" w:hint="eastAsia"/>
        </w:rPr>
        <w:t>或</w:t>
      </w:r>
      <w:r w:rsidRPr="00B95628">
        <w:rPr>
          <w:rFonts w:asciiTheme="minorEastAsia" w:eastAsiaTheme="minorEastAsia" w:hAnsiTheme="minorEastAsia" w:hint="eastAsia"/>
        </w:rPr>
        <w:t>完全在机器人的投影区域内,或机器人与该模型</w:t>
      </w:r>
      <w:r w:rsidR="00BE3203">
        <w:rPr>
          <w:rFonts w:asciiTheme="minorEastAsia" w:eastAsiaTheme="minorEastAsia" w:hAnsiTheme="minorEastAsia" w:hint="eastAsia"/>
        </w:rPr>
        <w:t>直接</w:t>
      </w:r>
      <w:r w:rsidRPr="00B95628">
        <w:rPr>
          <w:rFonts w:asciiTheme="minorEastAsia" w:eastAsiaTheme="minorEastAsia" w:hAnsiTheme="minorEastAsia" w:hint="eastAsia"/>
        </w:rPr>
        <w:t xml:space="preserve">接触。      </w:t>
      </w:r>
      <w:r>
        <w:rPr>
          <w:rFonts w:asciiTheme="minorEastAsia" w:eastAsiaTheme="minorEastAsia" w:hAnsiTheme="minorEastAsia" w:cs="宋体" w:hint="eastAsia"/>
          <w:color w:val="000000" w:themeColor="text1"/>
        </w:rPr>
        <w:t xml:space="preserve">        </w:t>
      </w:r>
      <w:r>
        <w:rPr>
          <w:rFonts w:asciiTheme="minorEastAsia" w:eastAsiaTheme="minorEastAsia" w:hAnsiTheme="minorEastAsia" w:cs="宋体" w:hint="eastAsia"/>
          <w:b/>
          <w:bCs/>
          <w:color w:val="C00000"/>
        </w:rPr>
        <w:t xml:space="preserve">                                                 </w:t>
      </w:r>
    </w:p>
    <w:sectPr w:rsidR="00AF5125" w:rsidRPr="00D02FF1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8B" w:rsidRDefault="0080228B" w:rsidP="00D0340C">
      <w:r>
        <w:separator/>
      </w:r>
    </w:p>
  </w:endnote>
  <w:endnote w:type="continuationSeparator" w:id="0">
    <w:p w:rsidR="0080228B" w:rsidRDefault="0080228B" w:rsidP="00D0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8B" w:rsidRDefault="0080228B" w:rsidP="00D0340C">
      <w:r>
        <w:separator/>
      </w:r>
    </w:p>
  </w:footnote>
  <w:footnote w:type="continuationSeparator" w:id="0">
    <w:p w:rsidR="0080228B" w:rsidRDefault="0080228B" w:rsidP="00D0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0A6C"/>
    <w:multiLevelType w:val="singleLevel"/>
    <w:tmpl w:val="1C9B0A6C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EB"/>
    <w:rsid w:val="000466BF"/>
    <w:rsid w:val="000A34EB"/>
    <w:rsid w:val="003E3807"/>
    <w:rsid w:val="004F50E2"/>
    <w:rsid w:val="005342CA"/>
    <w:rsid w:val="005668FB"/>
    <w:rsid w:val="00694D0D"/>
    <w:rsid w:val="0080228B"/>
    <w:rsid w:val="009737DB"/>
    <w:rsid w:val="00A7227D"/>
    <w:rsid w:val="00A93CB6"/>
    <w:rsid w:val="00AF5125"/>
    <w:rsid w:val="00B15BEE"/>
    <w:rsid w:val="00B27A11"/>
    <w:rsid w:val="00B95628"/>
    <w:rsid w:val="00BE3203"/>
    <w:rsid w:val="00C82BD9"/>
    <w:rsid w:val="00C85627"/>
    <w:rsid w:val="00CC72A6"/>
    <w:rsid w:val="00D02FF1"/>
    <w:rsid w:val="00D0340C"/>
    <w:rsid w:val="00D31277"/>
    <w:rsid w:val="00D42E69"/>
    <w:rsid w:val="00D85624"/>
    <w:rsid w:val="00DC7B4D"/>
    <w:rsid w:val="00DE1653"/>
    <w:rsid w:val="00F130D9"/>
    <w:rsid w:val="00F41B47"/>
    <w:rsid w:val="27F0246E"/>
    <w:rsid w:val="2FE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rsid w:val="00D0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0340C"/>
    <w:rPr>
      <w:kern w:val="2"/>
      <w:sz w:val="18"/>
      <w:szCs w:val="18"/>
    </w:rPr>
  </w:style>
  <w:style w:type="paragraph" w:styleId="a6">
    <w:name w:val="footer"/>
    <w:basedOn w:val="a"/>
    <w:link w:val="Char1"/>
    <w:rsid w:val="00D0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034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rsid w:val="00D0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0340C"/>
    <w:rPr>
      <w:kern w:val="2"/>
      <w:sz w:val="18"/>
      <w:szCs w:val="18"/>
    </w:rPr>
  </w:style>
  <w:style w:type="paragraph" w:styleId="a6">
    <w:name w:val="footer"/>
    <w:basedOn w:val="a"/>
    <w:link w:val="Char1"/>
    <w:rsid w:val="00D0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034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6DDD2-6357-4016-B386-E7D17D84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>china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cp:lastPrinted>2019-03-20T06:59:00Z</cp:lastPrinted>
  <dcterms:created xsi:type="dcterms:W3CDTF">2019-03-20T07:08:00Z</dcterms:created>
  <dcterms:modified xsi:type="dcterms:W3CDTF">2019-03-20T07:10:00Z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